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C95CB" w14:textId="7ED2D890" w:rsidR="00CE3F73" w:rsidRDefault="00CE3F73" w:rsidP="00CE3F73">
      <w:pPr>
        <w:pStyle w:val="CRCoverPage"/>
        <w:tabs>
          <w:tab w:val="right" w:pos="9639"/>
        </w:tabs>
        <w:spacing w:after="0"/>
        <w:rPr>
          <w:b/>
          <w:i/>
          <w:noProof/>
          <w:sz w:val="28"/>
        </w:rPr>
      </w:pPr>
      <w:bookmarkStart w:id="0" w:name="_GoBack"/>
      <w:r w:rsidRPr="00F6443E">
        <w:rPr>
          <w:b/>
          <w:noProof/>
          <w:sz w:val="24"/>
        </w:rPr>
        <w:t>3GPP TSG-RAN WG2 Meeting #103</w:t>
      </w:r>
      <w:r>
        <w:rPr>
          <w:b/>
          <w:i/>
          <w:noProof/>
          <w:sz w:val="24"/>
        </w:rPr>
        <w:t xml:space="preserve"> </w:t>
      </w:r>
      <w:r>
        <w:rPr>
          <w:b/>
          <w:i/>
          <w:noProof/>
          <w:sz w:val="28"/>
        </w:rPr>
        <w:tab/>
      </w:r>
      <w:r w:rsidR="000825E1">
        <w:rPr>
          <w:b/>
          <w:i/>
          <w:noProof/>
          <w:sz w:val="28"/>
        </w:rPr>
        <w:t>R2-1812665</w:t>
      </w:r>
    </w:p>
    <w:p w14:paraId="094B4625" w14:textId="5D987CCE" w:rsidR="00CE3F73" w:rsidRPr="005E4275" w:rsidRDefault="00CE3F73" w:rsidP="00CE3F73">
      <w:pPr>
        <w:pStyle w:val="CRCoverPage"/>
        <w:tabs>
          <w:tab w:val="right" w:pos="9639"/>
        </w:tabs>
        <w:spacing w:after="0"/>
        <w:rPr>
          <w:b/>
          <w:noProof/>
          <w:sz w:val="24"/>
        </w:rPr>
      </w:pPr>
      <w:r w:rsidRPr="00F6443E">
        <w:rPr>
          <w:b/>
          <w:noProof/>
          <w:sz w:val="24"/>
        </w:rPr>
        <w:t>Gothenburg, Sweden, 20th - 24th August 2018</w:t>
      </w:r>
      <w:r w:rsidRPr="00CE3F73">
        <w:rPr>
          <w:b/>
          <w:noProof/>
          <w:sz w:val="24"/>
        </w:rPr>
        <w:tab/>
      </w:r>
      <w:r>
        <w:rPr>
          <w:b/>
          <w:noProof/>
          <w:sz w:val="24"/>
        </w:rPr>
        <w:t xml:space="preserve">resubmission of </w:t>
      </w:r>
      <w:r w:rsidRPr="00CE3F73">
        <w:rPr>
          <w:b/>
          <w:noProof/>
          <w:sz w:val="22"/>
          <w:szCs w:val="22"/>
        </w:rPr>
        <w:t>R2-1812640</w:t>
      </w:r>
    </w:p>
    <w:bookmarkEnd w:id="0"/>
    <w:p w14:paraId="01B71CC5" w14:textId="21DF41F3" w:rsidR="009D750A" w:rsidRPr="001A70E6"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54B8F89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11.2</w:t>
      </w:r>
      <w:r w:rsidR="00CE3F73">
        <w:rPr>
          <w:rFonts w:ascii="Arial" w:hAnsi="Arial" w:cs="Arial"/>
          <w:b/>
          <w:noProof/>
          <w:sz w:val="28"/>
          <w:szCs w:val="28"/>
          <w:lang w:val="en-US"/>
        </w:rPr>
        <w:t>.1.2</w:t>
      </w:r>
      <w:r w:rsidR="006E596C">
        <w:rPr>
          <w:rFonts w:ascii="Arial" w:hAnsi="Arial" w:cs="Arial"/>
          <w:b/>
          <w:noProof/>
          <w:sz w:val="28"/>
          <w:szCs w:val="28"/>
          <w:lang w:val="en-US"/>
        </w:rPr>
        <w:t xml:space="preserve"> (</w:t>
      </w:r>
      <w:r w:rsidR="007B48EC">
        <w:rPr>
          <w:rFonts w:ascii="Arial" w:hAnsi="Arial" w:cs="Arial"/>
          <w:b/>
          <w:noProof/>
          <w:sz w:val="28"/>
          <w:szCs w:val="28"/>
          <w:lang w:val="en-US"/>
        </w:rPr>
        <w:t>F</w:t>
      </w:r>
      <w:r w:rsidR="00D43C8E">
        <w:rPr>
          <w:rFonts w:ascii="Arial" w:hAnsi="Arial" w:cs="Arial"/>
          <w:b/>
          <w:noProof/>
          <w:sz w:val="28"/>
          <w:szCs w:val="28"/>
          <w:lang w:val="en-US"/>
        </w:rPr>
        <w:t>S</w:t>
      </w:r>
      <w:r w:rsidR="007B48EC">
        <w:rPr>
          <w:rFonts w:ascii="Arial" w:hAnsi="Arial" w:cs="Arial"/>
          <w:b/>
          <w:noProof/>
          <w:sz w:val="28"/>
          <w:szCs w:val="28"/>
          <w:lang w:val="en-US"/>
        </w:rPr>
        <w:t>_NR_unlic</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1457EED1"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F6685F">
        <w:rPr>
          <w:rFonts w:ascii="Arial" w:hAnsi="Arial" w:cs="Arial"/>
          <w:b/>
          <w:noProof/>
          <w:sz w:val="28"/>
          <w:szCs w:val="28"/>
          <w:lang w:val="en-US"/>
        </w:rPr>
        <w:t>Transmission counting in MAC with LBT</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AFD8386" w14:textId="564E27A9" w:rsidR="00F6685F" w:rsidRDefault="0067539E" w:rsidP="00F6685F">
      <w:pPr>
        <w:rPr>
          <w:lang w:eastAsia="ko-KR"/>
        </w:rPr>
      </w:pPr>
      <w:r>
        <w:rPr>
          <w:lang w:val="en-US" w:eastAsia="ko-KR"/>
        </w:rPr>
        <w:t>The MAC entity maintains a</w:t>
      </w:r>
      <w:r>
        <w:rPr>
          <w:lang w:eastAsia="ko-KR"/>
        </w:rPr>
        <w:t xml:space="preserve"> counter to count</w:t>
      </w:r>
      <w:r w:rsidR="00F6685F">
        <w:rPr>
          <w:lang w:eastAsia="ko-KR"/>
        </w:rPr>
        <w:t xml:space="preserve"> the</w:t>
      </w:r>
      <w:r>
        <w:rPr>
          <w:lang w:eastAsia="ko-KR"/>
        </w:rPr>
        <w:t xml:space="preserve"> transmission number of random access preamble and SR:</w:t>
      </w:r>
    </w:p>
    <w:p w14:paraId="61E0EDAE" w14:textId="3386BF42" w:rsidR="0067539E" w:rsidRPr="0067539E" w:rsidRDefault="0067539E" w:rsidP="0067539E">
      <w:pPr>
        <w:pStyle w:val="B1"/>
        <w:numPr>
          <w:ilvl w:val="0"/>
          <w:numId w:val="23"/>
        </w:numPr>
        <w:rPr>
          <w:i/>
          <w:lang w:eastAsia="ko-KR"/>
        </w:rPr>
      </w:pPr>
      <w:r w:rsidRPr="00F72E89">
        <w:rPr>
          <w:i/>
          <w:lang w:eastAsia="ko-KR"/>
        </w:rPr>
        <w:t>PREAMBLE_TRANSMISSION_COUNTER</w:t>
      </w:r>
      <w:r w:rsidRPr="0067539E">
        <w:rPr>
          <w:i/>
          <w:lang w:eastAsia="ko-KR"/>
        </w:rPr>
        <w:t>;</w:t>
      </w:r>
    </w:p>
    <w:p w14:paraId="4A7D5543" w14:textId="5366D19D" w:rsidR="0067539E" w:rsidRPr="0067539E" w:rsidRDefault="0067539E" w:rsidP="0067539E">
      <w:pPr>
        <w:pStyle w:val="B1"/>
        <w:numPr>
          <w:ilvl w:val="0"/>
          <w:numId w:val="23"/>
        </w:numPr>
        <w:rPr>
          <w:i/>
          <w:lang w:eastAsia="ko-KR"/>
        </w:rPr>
      </w:pPr>
      <w:r w:rsidRPr="0067539E">
        <w:rPr>
          <w:i/>
          <w:lang w:eastAsia="ko-KR"/>
        </w:rPr>
        <w:t>PREAMBLE_POWER_RAMPING_COUNTER;</w:t>
      </w:r>
    </w:p>
    <w:p w14:paraId="3199ABDE" w14:textId="454A95B6" w:rsidR="0067539E" w:rsidRDefault="0067539E" w:rsidP="0067539E">
      <w:pPr>
        <w:pStyle w:val="B1"/>
        <w:numPr>
          <w:ilvl w:val="0"/>
          <w:numId w:val="23"/>
        </w:numPr>
        <w:rPr>
          <w:i/>
          <w:lang w:eastAsia="ko-KR"/>
        </w:rPr>
      </w:pPr>
      <w:r w:rsidRPr="00F72E89">
        <w:rPr>
          <w:i/>
          <w:lang w:eastAsia="ko-KR"/>
        </w:rPr>
        <w:t>SR_COUNTER</w:t>
      </w:r>
    </w:p>
    <w:p w14:paraId="51CCB09C" w14:textId="61611B3F" w:rsidR="00257926" w:rsidRPr="007B48EC" w:rsidRDefault="0067539E" w:rsidP="0067539E">
      <w:pPr>
        <w:pStyle w:val="B1"/>
        <w:ind w:left="0" w:firstLine="0"/>
        <w:rPr>
          <w:lang w:eastAsia="ko-KR"/>
        </w:rPr>
      </w:pPr>
      <w:r>
        <w:rPr>
          <w:rFonts w:hint="eastAsia"/>
          <w:lang w:eastAsia="ko-KR"/>
        </w:rPr>
        <w:t>In this contribution, we discuss how to handle these counters by considering transmission failure due to LBT.</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655F18E6" w14:textId="2FDEC358" w:rsidR="0067539E" w:rsidRDefault="0067539E" w:rsidP="0067539E">
      <w:pPr>
        <w:pStyle w:val="3"/>
        <w:rPr>
          <w:lang w:val="en-US" w:eastAsia="ko-KR"/>
        </w:rPr>
      </w:pPr>
      <w:r>
        <w:rPr>
          <w:rFonts w:hint="eastAsia"/>
          <w:lang w:val="en-US" w:eastAsia="ko-KR"/>
        </w:rPr>
        <w:t>2.1</w:t>
      </w:r>
      <w:r>
        <w:rPr>
          <w:rFonts w:hint="eastAsia"/>
          <w:lang w:val="en-US" w:eastAsia="ko-KR"/>
        </w:rPr>
        <w:tab/>
        <w:t xml:space="preserve">Preamble </w:t>
      </w:r>
      <w:r w:rsidR="007470F8">
        <w:rPr>
          <w:lang w:val="en-US" w:eastAsia="ko-KR"/>
        </w:rPr>
        <w:t>transmission</w:t>
      </w:r>
    </w:p>
    <w:p w14:paraId="093BF763" w14:textId="7FDA070C" w:rsidR="004F3223" w:rsidRDefault="004F3223" w:rsidP="004F3223">
      <w:pPr>
        <w:rPr>
          <w:lang w:eastAsia="ko-KR"/>
        </w:rPr>
      </w:pPr>
      <w:r>
        <w:rPr>
          <w:rFonts w:hint="eastAsia"/>
          <w:lang w:val="en-US" w:eastAsia="ko-KR"/>
        </w:rPr>
        <w:t>In LTE</w:t>
      </w:r>
      <w:r>
        <w:rPr>
          <w:lang w:val="en-US" w:eastAsia="ko-KR"/>
        </w:rPr>
        <w:t xml:space="preserve">, </w:t>
      </w:r>
      <w:r w:rsidR="00D040DB">
        <w:rPr>
          <w:lang w:val="en-US" w:eastAsia="ko-KR"/>
        </w:rPr>
        <w:t>if random access</w:t>
      </w:r>
      <w:r>
        <w:rPr>
          <w:lang w:val="en-US" w:eastAsia="ko-KR"/>
        </w:rPr>
        <w:t xml:space="preserve"> preamble is not actually transmitted due to some physical layer problem, the physical layer indicates power ramping suspension to MAC layer. Accordingly, the</w:t>
      </w:r>
      <w:r>
        <w:rPr>
          <w:rFonts w:hint="eastAsia"/>
          <w:lang w:val="en-US" w:eastAsia="ko-KR"/>
        </w:rPr>
        <w:t xml:space="preserve"> MAC entity does not </w:t>
      </w:r>
      <w:r>
        <w:rPr>
          <w:lang w:eastAsia="ko-KR"/>
        </w:rPr>
        <w:t xml:space="preserve">increment </w:t>
      </w:r>
      <w:r>
        <w:rPr>
          <w:rFonts w:hint="eastAsia"/>
          <w:lang w:val="en-US" w:eastAsia="ko-KR"/>
        </w:rPr>
        <w:t xml:space="preserve">the </w:t>
      </w:r>
      <w:r w:rsidRPr="00A37A6B">
        <w:rPr>
          <w:noProof/>
        </w:rPr>
        <w:t>PREAMBLE_TRANSMISSION_COUNTER</w:t>
      </w:r>
      <w:r w:rsidR="00BA3E97">
        <w:rPr>
          <w:noProof/>
        </w:rPr>
        <w:t>, which</w:t>
      </w:r>
      <w:r>
        <w:rPr>
          <w:noProof/>
        </w:rPr>
        <w:t xml:space="preserve"> results in no increasement of PREAMBLE_RECEIVED_TARGET_POWER</w:t>
      </w:r>
      <w:r>
        <w:rPr>
          <w:lang w:eastAsia="ko-KR"/>
        </w:rPr>
        <w:t xml:space="preserve">. </w:t>
      </w:r>
    </w:p>
    <w:p w14:paraId="34A95A44" w14:textId="002C6CC5" w:rsidR="004F3223" w:rsidRDefault="004F3223" w:rsidP="00F51D04">
      <w:pPr>
        <w:rPr>
          <w:noProof/>
        </w:rPr>
      </w:pPr>
      <w:r>
        <w:rPr>
          <w:rFonts w:hint="eastAsia"/>
          <w:lang w:val="en-US" w:eastAsia="ko-KR"/>
        </w:rPr>
        <w:t xml:space="preserve">In </w:t>
      </w:r>
      <w:r>
        <w:rPr>
          <w:lang w:val="en-US" w:eastAsia="ko-KR"/>
        </w:rPr>
        <w:t>NR</w:t>
      </w:r>
      <w:r>
        <w:rPr>
          <w:rFonts w:hint="eastAsia"/>
          <w:lang w:val="en-US" w:eastAsia="ko-KR"/>
        </w:rPr>
        <w:t xml:space="preserve">, </w:t>
      </w:r>
      <w:r w:rsidR="00BA3E97">
        <w:rPr>
          <w:lang w:val="en-US" w:eastAsia="ko-KR"/>
        </w:rPr>
        <w:t xml:space="preserve">due to multi-beam operation, </w:t>
      </w:r>
      <w:r>
        <w:rPr>
          <w:lang w:val="en-US" w:eastAsia="ko-KR"/>
        </w:rPr>
        <w:t xml:space="preserve">we </w:t>
      </w:r>
      <w:r w:rsidR="0045483C">
        <w:rPr>
          <w:lang w:val="en-US" w:eastAsia="ko-KR"/>
        </w:rPr>
        <w:t>separated the counter</w:t>
      </w:r>
      <w:r w:rsidR="00BA3E97">
        <w:rPr>
          <w:lang w:val="en-US" w:eastAsia="ko-KR"/>
        </w:rPr>
        <w:t xml:space="preserve">, i.e., </w:t>
      </w:r>
      <w:r w:rsidR="00BA3E97" w:rsidRPr="00A37A6B">
        <w:rPr>
          <w:noProof/>
        </w:rPr>
        <w:t>PREAMBLE_TRANSMISSION_COUNTER</w:t>
      </w:r>
      <w:r w:rsidR="0045483C">
        <w:rPr>
          <w:lang w:val="en-US" w:eastAsia="ko-KR"/>
        </w:rPr>
        <w:t xml:space="preserve"> for counting the number of RAP transmission and </w:t>
      </w:r>
      <w:r w:rsidR="00BA3E97" w:rsidRPr="004F3223">
        <w:rPr>
          <w:noProof/>
        </w:rPr>
        <w:t>PREAMBLE_POWER_RAMPING_COUNTER</w:t>
      </w:r>
      <w:r w:rsidR="00BA3E97">
        <w:rPr>
          <w:lang w:val="en-US" w:eastAsia="ko-KR"/>
        </w:rPr>
        <w:t xml:space="preserve"> for </w:t>
      </w:r>
      <w:r w:rsidR="0045483C">
        <w:rPr>
          <w:lang w:val="en-US" w:eastAsia="ko-KR"/>
        </w:rPr>
        <w:t>input to the RAP transmission power calculation</w:t>
      </w:r>
      <w:r>
        <w:rPr>
          <w:noProof/>
        </w:rPr>
        <w:t xml:space="preserve">. </w:t>
      </w:r>
      <w:r w:rsidR="0045483C">
        <w:rPr>
          <w:noProof/>
        </w:rPr>
        <w:t>In detail, w</w:t>
      </w:r>
      <w:r>
        <w:rPr>
          <w:noProof/>
        </w:rPr>
        <w:t xml:space="preserve">hen the MAC entity receives the </w:t>
      </w:r>
      <w:r w:rsidR="0045483C" w:rsidRPr="00F72E89">
        <w:rPr>
          <w:lang w:eastAsia="ko-KR"/>
        </w:rPr>
        <w:t>suspending power ramping counter</w:t>
      </w:r>
      <w:r w:rsidR="0045483C">
        <w:rPr>
          <w:lang w:eastAsia="ko-KR"/>
        </w:rPr>
        <w:t xml:space="preserve"> notification or the beam is changed, the MAC entity does</w:t>
      </w:r>
      <w:r w:rsidR="00BA3E97">
        <w:rPr>
          <w:lang w:eastAsia="ko-KR"/>
        </w:rPr>
        <w:t xml:space="preserve"> not</w:t>
      </w:r>
      <w:r w:rsidR="0045483C">
        <w:rPr>
          <w:lang w:eastAsia="ko-KR"/>
        </w:rPr>
        <w:t xml:space="preserve"> increment </w:t>
      </w:r>
      <w:r w:rsidR="0045483C" w:rsidRPr="004F3223">
        <w:rPr>
          <w:noProof/>
        </w:rPr>
        <w:t>PREAMBLE_POWER_RAMPING_COUNTER</w:t>
      </w:r>
      <w:r w:rsidR="0045483C">
        <w:rPr>
          <w:noProof/>
        </w:rPr>
        <w:t xml:space="preserve"> but increment </w:t>
      </w:r>
      <w:r w:rsidR="0045483C" w:rsidRPr="00A37A6B">
        <w:rPr>
          <w:noProof/>
        </w:rPr>
        <w:t>PREAMBLE_TRANSMISSION_COUNTER</w:t>
      </w:r>
      <w:r w:rsidR="0045483C">
        <w:rPr>
          <w:noProof/>
        </w:rPr>
        <w:t xml:space="preserve">. </w:t>
      </w:r>
      <w:r w:rsidR="00D040DB">
        <w:rPr>
          <w:noProof/>
        </w:rPr>
        <w:t xml:space="preserve">It means that, from MAC point of view, every RAP transmission is conisdered to be a valid transmission regardless of whether it is dropped or not in PHY layer. </w:t>
      </w:r>
    </w:p>
    <w:p w14:paraId="1B6C43F6" w14:textId="6FCDB2FC" w:rsidR="00D040DB" w:rsidRDefault="00D040DB" w:rsidP="00F51D04">
      <w:pPr>
        <w:rPr>
          <w:noProof/>
        </w:rPr>
      </w:pPr>
      <w:r>
        <w:rPr>
          <w:noProof/>
        </w:rPr>
        <w:t>In NR-U, it</w:t>
      </w:r>
      <w:r w:rsidR="00BA3E97">
        <w:rPr>
          <w:noProof/>
        </w:rPr>
        <w:t xml:space="preserve"> is </w:t>
      </w:r>
      <w:r>
        <w:rPr>
          <w:noProof/>
        </w:rPr>
        <w:t>essential to support random acce</w:t>
      </w:r>
      <w:r w:rsidR="00BA3E97">
        <w:rPr>
          <w:noProof/>
        </w:rPr>
        <w:t>ss procedure on unlicensed cell. During RA procedure on unlicensed cell</w:t>
      </w:r>
      <w:r>
        <w:rPr>
          <w:noProof/>
        </w:rPr>
        <w:t>,</w:t>
      </w:r>
      <w:r w:rsidR="007470F8">
        <w:rPr>
          <w:noProof/>
        </w:rPr>
        <w:t xml:space="preserve"> one may think the random access preamble is</w:t>
      </w:r>
      <w:r>
        <w:rPr>
          <w:noProof/>
        </w:rPr>
        <w:t xml:space="preserve"> </w:t>
      </w:r>
      <w:r w:rsidR="007470F8">
        <w:rPr>
          <w:noProof/>
        </w:rPr>
        <w:t xml:space="preserve">not </w:t>
      </w:r>
      <w:r>
        <w:rPr>
          <w:noProof/>
        </w:rPr>
        <w:t xml:space="preserve">transmitted </w:t>
      </w:r>
      <w:r w:rsidR="007470F8">
        <w:rPr>
          <w:noProof/>
        </w:rPr>
        <w:t xml:space="preserve">if the channel is busy, which </w:t>
      </w:r>
      <w:r w:rsidR="00BA3E97">
        <w:rPr>
          <w:noProof/>
        </w:rPr>
        <w:t>requires</w:t>
      </w:r>
      <w:r w:rsidR="007470F8">
        <w:rPr>
          <w:noProof/>
        </w:rPr>
        <w:t xml:space="preserve"> additional handling of the counters.</w:t>
      </w:r>
    </w:p>
    <w:p w14:paraId="4C598FFC" w14:textId="77777777" w:rsidR="00BA3E97" w:rsidRDefault="00D040DB" w:rsidP="00F51D04">
      <w:pPr>
        <w:rPr>
          <w:noProof/>
        </w:rPr>
      </w:pPr>
      <w:r>
        <w:rPr>
          <w:noProof/>
        </w:rPr>
        <w:t xml:space="preserve">As per TS 38.321, the MAC entity selects the next available PRACH occasion for RAP transmission. Our interpretation of this is that, if the channel is busy, the UE will wait until the PRACH occasion becomes available and transmit the RAP when PRACH occasion becomes available, i.e, not busy. </w:t>
      </w:r>
      <w:r w:rsidR="00BA3E97">
        <w:rPr>
          <w:noProof/>
        </w:rPr>
        <w:t>It means that</w:t>
      </w:r>
      <w:r>
        <w:rPr>
          <w:noProof/>
        </w:rPr>
        <w:t xml:space="preserve"> the preamble transmission is not dropped but </w:t>
      </w:r>
      <w:r w:rsidR="007470F8">
        <w:rPr>
          <w:noProof/>
        </w:rPr>
        <w:t xml:space="preserve">simply </w:t>
      </w:r>
      <w:r>
        <w:rPr>
          <w:noProof/>
        </w:rPr>
        <w:t>delayed.</w:t>
      </w:r>
      <w:r w:rsidR="007470F8">
        <w:rPr>
          <w:noProof/>
        </w:rPr>
        <w:t xml:space="preserve"> </w:t>
      </w:r>
      <w:r w:rsidR="00BA3E97">
        <w:rPr>
          <w:noProof/>
        </w:rPr>
        <w:t>In this sense, w</w:t>
      </w:r>
      <w:r w:rsidR="007470F8">
        <w:rPr>
          <w:noProof/>
        </w:rPr>
        <w:t xml:space="preserve">hen the next PRACH occasion is not available due to busy channel, there is no reason to consider it as RAP transmission failure because the UE will transmit the RAP as soon as possible when the next PRACH occasion becomes available, i.e., LBT allows. </w:t>
      </w:r>
    </w:p>
    <w:p w14:paraId="49D25D78" w14:textId="3FAF0DA8" w:rsidR="00D040DB" w:rsidRDefault="007470F8" w:rsidP="00F51D04">
      <w:pPr>
        <w:rPr>
          <w:noProof/>
        </w:rPr>
      </w:pPr>
      <w:r>
        <w:rPr>
          <w:noProof/>
        </w:rPr>
        <w:t xml:space="preserve">Therefore, </w:t>
      </w:r>
      <w:r w:rsidR="00BA3E97">
        <w:rPr>
          <w:noProof/>
        </w:rPr>
        <w:t xml:space="preserve">we see no impact of LBT to preamble counters and </w:t>
      </w:r>
      <w:r>
        <w:rPr>
          <w:noProof/>
        </w:rPr>
        <w:t>it would be</w:t>
      </w:r>
      <w:r w:rsidR="00D040DB">
        <w:rPr>
          <w:noProof/>
        </w:rPr>
        <w:t xml:space="preserve"> logical to count the preamble transmission number</w:t>
      </w:r>
      <w:r>
        <w:rPr>
          <w:noProof/>
        </w:rPr>
        <w:t xml:space="preserve"> as it is</w:t>
      </w:r>
      <w:r w:rsidR="00D040DB">
        <w:rPr>
          <w:noProof/>
        </w:rPr>
        <w:t xml:space="preserve">, i.e., increment </w:t>
      </w:r>
      <w:r w:rsidR="00D040DB" w:rsidRPr="00A37A6B">
        <w:rPr>
          <w:noProof/>
        </w:rPr>
        <w:t>PREAMBLE_TRANSMISSION_COUNTER</w:t>
      </w:r>
      <w:r w:rsidR="00D040DB">
        <w:rPr>
          <w:noProof/>
        </w:rPr>
        <w:t xml:space="preserve"> by 1</w:t>
      </w:r>
      <w:r w:rsidR="00BA3E97">
        <w:rPr>
          <w:noProof/>
        </w:rPr>
        <w:t xml:space="preserve"> when RAR reception or Contention Resolution fail</w:t>
      </w:r>
      <w:r w:rsidR="00D040DB">
        <w:rPr>
          <w:noProof/>
        </w:rPr>
        <w:t xml:space="preserve">. </w:t>
      </w:r>
    </w:p>
    <w:p w14:paraId="6D8B06B5" w14:textId="5D439DAE" w:rsidR="00D040DB" w:rsidRDefault="00D51E32" w:rsidP="00F51D04">
      <w:pPr>
        <w:rPr>
          <w:b/>
          <w:noProof/>
        </w:rPr>
      </w:pPr>
      <w:r>
        <w:rPr>
          <w:b/>
          <w:noProof/>
        </w:rPr>
        <w:t xml:space="preserve">Proposal 1. </w:t>
      </w:r>
      <w:r w:rsidRPr="00D51E32">
        <w:rPr>
          <w:noProof/>
        </w:rPr>
        <w:t>In NR-U, there is no impact of LBT to PREAMBLE_TRANSMISSION_COUNTER and</w:t>
      </w:r>
      <w:r w:rsidRPr="00D51E32">
        <w:t xml:space="preserve"> </w:t>
      </w:r>
      <w:r w:rsidRPr="00D51E32">
        <w:rPr>
          <w:noProof/>
        </w:rPr>
        <w:t>PREAMBLE_POWER_RAMPING_COUNTER.</w:t>
      </w:r>
    </w:p>
    <w:p w14:paraId="354A9703" w14:textId="77777777" w:rsidR="00D51E32" w:rsidRPr="00D040DB" w:rsidRDefault="00D51E32" w:rsidP="00F51D04">
      <w:pPr>
        <w:rPr>
          <w:b/>
          <w:noProof/>
        </w:rPr>
      </w:pPr>
    </w:p>
    <w:p w14:paraId="64CD6090" w14:textId="061A93E1" w:rsidR="00D51E32" w:rsidRDefault="00D51E32" w:rsidP="00D51E32">
      <w:pPr>
        <w:pStyle w:val="3"/>
        <w:rPr>
          <w:lang w:val="en-US" w:eastAsia="ko-KR"/>
        </w:rPr>
      </w:pPr>
      <w:r>
        <w:rPr>
          <w:rFonts w:hint="eastAsia"/>
          <w:lang w:val="en-US" w:eastAsia="ko-KR"/>
        </w:rPr>
        <w:t>2.1</w:t>
      </w:r>
      <w:r>
        <w:rPr>
          <w:rFonts w:hint="eastAsia"/>
          <w:lang w:val="en-US" w:eastAsia="ko-KR"/>
        </w:rPr>
        <w:tab/>
      </w:r>
      <w:r>
        <w:rPr>
          <w:lang w:val="en-US" w:eastAsia="ko-KR"/>
        </w:rPr>
        <w:t>SR</w:t>
      </w:r>
      <w:r>
        <w:rPr>
          <w:rFonts w:hint="eastAsia"/>
          <w:lang w:val="en-US" w:eastAsia="ko-KR"/>
        </w:rPr>
        <w:t xml:space="preserve"> </w:t>
      </w:r>
      <w:r>
        <w:rPr>
          <w:lang w:val="en-US" w:eastAsia="ko-KR"/>
        </w:rPr>
        <w:t>transmission</w:t>
      </w:r>
    </w:p>
    <w:p w14:paraId="43FB779B" w14:textId="02B3FE78" w:rsidR="0045483C" w:rsidRDefault="00D51E32" w:rsidP="00F51D04">
      <w:pPr>
        <w:rPr>
          <w:lang w:val="en-US" w:eastAsia="ko-KR"/>
        </w:rPr>
      </w:pPr>
      <w:r>
        <w:rPr>
          <w:rFonts w:hint="eastAsia"/>
          <w:lang w:val="en-US" w:eastAsia="ko-KR"/>
        </w:rPr>
        <w:t xml:space="preserve">In SR, </w:t>
      </w:r>
      <w:r w:rsidRPr="00D51E32">
        <w:rPr>
          <w:lang w:val="en-US" w:eastAsia="ko-KR"/>
        </w:rPr>
        <w:t>SR_COUNTER</w:t>
      </w:r>
      <w:r>
        <w:rPr>
          <w:lang w:val="en-US" w:eastAsia="ko-KR"/>
        </w:rPr>
        <w:t xml:space="preserve"> is defined per SR configuration and counts the SR transmission number for each SR configuration. When reaching its maximum for any SR configuration, the MAC entity releases all SR configuration. </w:t>
      </w:r>
    </w:p>
    <w:p w14:paraId="4E35E8DB" w14:textId="74F28FF3" w:rsidR="00D51E32" w:rsidRDefault="002A06EC" w:rsidP="00F51D04">
      <w:r>
        <w:rPr>
          <w:lang w:val="en-US" w:eastAsia="ko-KR"/>
        </w:rPr>
        <w:t>For SR transmission</w:t>
      </w:r>
      <w:r w:rsidR="00D51E32">
        <w:rPr>
          <w:lang w:val="en-US" w:eastAsia="ko-KR"/>
        </w:rPr>
        <w:t xml:space="preserve">, </w:t>
      </w:r>
      <w:r>
        <w:rPr>
          <w:lang w:val="en-US" w:eastAsia="ko-KR"/>
        </w:rPr>
        <w:t xml:space="preserve">similar to RAP transmission, the MAC entity </w:t>
      </w:r>
      <w:r w:rsidRPr="00F72E89">
        <w:rPr>
          <w:noProof/>
        </w:rPr>
        <w:t>instruct</w:t>
      </w:r>
      <w:r>
        <w:rPr>
          <w:noProof/>
        </w:rPr>
        <w:t>s</w:t>
      </w:r>
      <w:r w:rsidRPr="00F72E89">
        <w:rPr>
          <w:noProof/>
        </w:rPr>
        <w:t xml:space="preserve"> the physical layer to signal the SR on one valid PUCCH resource for SR</w:t>
      </w:r>
      <w:r>
        <w:rPr>
          <w:noProof/>
        </w:rPr>
        <w:t xml:space="preserve">. Here when we say </w:t>
      </w:r>
      <w:r>
        <w:rPr>
          <w:i/>
          <w:noProof/>
        </w:rPr>
        <w:t>valid</w:t>
      </w:r>
      <w:r>
        <w:t xml:space="preserve"> PUCCH resource, it is obviously a resource that can be used for SR transmission. Thus, if the channel is busy, that PUCCH resource would be considered not valid. Accordingly, the UE would find the valid PUCCH resource, which is not busy, and anyway transmits the RAP. Therefore, we don’t think SR transmission is dropped due to LBT. </w:t>
      </w:r>
    </w:p>
    <w:p w14:paraId="18894F3F" w14:textId="51380A18" w:rsidR="002A06EC" w:rsidRDefault="002A06EC" w:rsidP="00F51D04">
      <w:r>
        <w:t>With above reason, we see no impact of LBT to SR counter as well.</w:t>
      </w:r>
    </w:p>
    <w:p w14:paraId="66B1E200" w14:textId="311D7EA2" w:rsidR="002A06EC" w:rsidRPr="002A06EC" w:rsidRDefault="002A06EC" w:rsidP="00F51D04">
      <w:r>
        <w:rPr>
          <w:b/>
        </w:rPr>
        <w:t xml:space="preserve">Proposal 2. </w:t>
      </w:r>
      <w:r>
        <w:t xml:space="preserve">In NR-U, there is no impact of LBT to </w:t>
      </w:r>
      <w:r>
        <w:rPr>
          <w:i/>
        </w:rPr>
        <w:t>SR_COUNTER</w:t>
      </w:r>
      <w:r>
        <w:t>.</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0EABE605" w14:textId="30381155" w:rsidR="00A60F2B" w:rsidRDefault="00A60F2B" w:rsidP="00752BE0">
      <w:pPr>
        <w:rPr>
          <w:lang w:eastAsia="ko-KR"/>
        </w:rPr>
      </w:pPr>
      <w:r>
        <w:rPr>
          <w:rFonts w:hint="eastAsia"/>
          <w:lang w:eastAsia="ko-KR"/>
        </w:rPr>
        <w:t xml:space="preserve">In this contribution, </w:t>
      </w:r>
      <w:r w:rsidR="00752BE0">
        <w:rPr>
          <w:lang w:eastAsia="ko-KR"/>
        </w:rPr>
        <w:t xml:space="preserve">we </w:t>
      </w:r>
      <w:r w:rsidR="002A06EC">
        <w:rPr>
          <w:lang w:eastAsia="ko-KR"/>
        </w:rPr>
        <w:t>discuss the impact of LBT to RAP and SR transmission. As the MAC entity will find the available and valid resource for transmission of RAP and SR, we think LBT does not cause RAP dropping or SR dropping but simply delays these transmission. Therefore, we propose that:</w:t>
      </w:r>
    </w:p>
    <w:p w14:paraId="61EB7DC6" w14:textId="77777777" w:rsidR="002A06EC" w:rsidRDefault="002A06EC" w:rsidP="002A06EC">
      <w:pPr>
        <w:rPr>
          <w:b/>
          <w:noProof/>
        </w:rPr>
      </w:pPr>
      <w:r>
        <w:rPr>
          <w:b/>
          <w:noProof/>
        </w:rPr>
        <w:t xml:space="preserve">Proposal 1. </w:t>
      </w:r>
      <w:r w:rsidRPr="00D51E32">
        <w:rPr>
          <w:noProof/>
        </w:rPr>
        <w:t>In NR-U, there is no impact of LBT to PREAMBLE_TRANSMISSION_COUNTER and</w:t>
      </w:r>
      <w:r w:rsidRPr="00D51E32">
        <w:t xml:space="preserve"> </w:t>
      </w:r>
      <w:r w:rsidRPr="00D51E32">
        <w:rPr>
          <w:noProof/>
        </w:rPr>
        <w:t>PREAMBLE_POWER_RAMPING_COUNTER.</w:t>
      </w:r>
    </w:p>
    <w:p w14:paraId="22450912" w14:textId="77777777" w:rsidR="002A06EC" w:rsidRPr="002A06EC" w:rsidRDefault="002A06EC" w:rsidP="002A06EC">
      <w:r>
        <w:rPr>
          <w:b/>
        </w:rPr>
        <w:t xml:space="preserve">Proposal 2. </w:t>
      </w:r>
      <w:r>
        <w:t xml:space="preserve">In NR-U, there is no impact of LBT to </w:t>
      </w:r>
      <w:r>
        <w:rPr>
          <w:i/>
        </w:rPr>
        <w:t>SR_COUNTER</w:t>
      </w:r>
      <w:r>
        <w:t>.</w:t>
      </w:r>
    </w:p>
    <w:p w14:paraId="04E668EB" w14:textId="77777777" w:rsidR="00752BE0" w:rsidRPr="002A06EC" w:rsidRDefault="00752BE0" w:rsidP="00752BE0">
      <w:pPr>
        <w:rPr>
          <w:lang w:eastAsia="ko-KR"/>
        </w:rPr>
      </w:pPr>
    </w:p>
    <w:p w14:paraId="4327C947" w14:textId="77777777" w:rsidR="00EC64F4" w:rsidRPr="00A60F2B" w:rsidRDefault="00EC64F4" w:rsidP="00EC64F4">
      <w:pPr>
        <w:rPr>
          <w:lang w:val="en-US" w:eastAsia="ko-KR"/>
        </w:rPr>
      </w:pPr>
    </w:p>
    <w:sectPr w:rsidR="00EC64F4" w:rsidRPr="00A60F2B"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97991" w14:textId="77777777" w:rsidR="006D4D0D" w:rsidRDefault="006D4D0D">
      <w:pPr>
        <w:pStyle w:val="1"/>
      </w:pPr>
      <w:r>
        <w:separator/>
      </w:r>
    </w:p>
  </w:endnote>
  <w:endnote w:type="continuationSeparator" w:id="0">
    <w:p w14:paraId="3AF5E348" w14:textId="77777777" w:rsidR="006D4D0D" w:rsidRDefault="006D4D0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825E1">
      <w:rPr>
        <w:rStyle w:val="af1"/>
      </w:rPr>
      <w:t>2</w:t>
    </w:r>
    <w:r>
      <w:rPr>
        <w:rStyle w:val="af1"/>
      </w:rPr>
      <w:fldChar w:fldCharType="end"/>
    </w:r>
  </w:p>
  <w:p w14:paraId="31F58317" w14:textId="77777777"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2E99F" w14:textId="77777777" w:rsidR="006D4D0D" w:rsidRDefault="006D4D0D">
      <w:pPr>
        <w:pStyle w:val="1"/>
      </w:pPr>
      <w:r>
        <w:separator/>
      </w:r>
    </w:p>
  </w:footnote>
  <w:footnote w:type="continuationSeparator" w:id="0">
    <w:p w14:paraId="1767CDA0" w14:textId="77777777" w:rsidR="006D4D0D" w:rsidRDefault="006D4D0D">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F539C"/>
    <w:multiLevelType w:val="hybridMultilevel"/>
    <w:tmpl w:val="BB5647E6"/>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88647B9"/>
    <w:multiLevelType w:val="hybridMultilevel"/>
    <w:tmpl w:val="9B06D9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0"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3633ED8"/>
    <w:multiLevelType w:val="hybridMultilevel"/>
    <w:tmpl w:val="BF82959A"/>
    <w:lvl w:ilvl="0" w:tplc="B032F40A">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0A4323B"/>
    <w:multiLevelType w:val="hybridMultilevel"/>
    <w:tmpl w:val="6FF43FA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0"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num>
  <w:num w:numId="3">
    <w:abstractNumId w:val="12"/>
  </w:num>
  <w:num w:numId="4">
    <w:abstractNumId w:val="22"/>
  </w:num>
  <w:num w:numId="5">
    <w:abstractNumId w:val="13"/>
  </w:num>
  <w:num w:numId="6">
    <w:abstractNumId w:val="21"/>
  </w:num>
  <w:num w:numId="7">
    <w:abstractNumId w:val="9"/>
  </w:num>
  <w:num w:numId="8">
    <w:abstractNumId w:val="19"/>
  </w:num>
  <w:num w:numId="9">
    <w:abstractNumId w:val="5"/>
  </w:num>
  <w:num w:numId="10">
    <w:abstractNumId w:val="1"/>
  </w:num>
  <w:num w:numId="11">
    <w:abstractNumId w:val="7"/>
  </w:num>
  <w:num w:numId="12">
    <w:abstractNumId w:val="10"/>
  </w:num>
  <w:num w:numId="13">
    <w:abstractNumId w:val="16"/>
  </w:num>
  <w:num w:numId="14">
    <w:abstractNumId w:val="17"/>
  </w:num>
  <w:num w:numId="15">
    <w:abstractNumId w:val="14"/>
  </w:num>
  <w:num w:numId="16">
    <w:abstractNumId w:val="8"/>
  </w:num>
  <w:num w:numId="17">
    <w:abstractNumId w:val="20"/>
  </w:num>
  <w:num w:numId="18">
    <w:abstractNumId w:val="3"/>
  </w:num>
  <w:num w:numId="19">
    <w:abstractNumId w:val="6"/>
  </w:num>
  <w:num w:numId="20">
    <w:abstractNumId w:val="18"/>
  </w:num>
  <w:num w:numId="21">
    <w:abstractNumId w:val="4"/>
  </w:num>
  <w:num w:numId="22">
    <w:abstractNumId w:val="15"/>
  </w:num>
  <w:num w:numId="2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4A7F"/>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5E1"/>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5D28"/>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3EC"/>
    <w:rsid w:val="00255477"/>
    <w:rsid w:val="002555CA"/>
    <w:rsid w:val="00255CC1"/>
    <w:rsid w:val="00255EC2"/>
    <w:rsid w:val="002561C6"/>
    <w:rsid w:val="00256758"/>
    <w:rsid w:val="00256D06"/>
    <w:rsid w:val="00257711"/>
    <w:rsid w:val="002578A7"/>
    <w:rsid w:val="00257926"/>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6EC"/>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C7ED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879"/>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97FF5"/>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27A39"/>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83C"/>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223"/>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39E"/>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D0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0F8"/>
    <w:rsid w:val="00747519"/>
    <w:rsid w:val="00747B01"/>
    <w:rsid w:val="00751742"/>
    <w:rsid w:val="00752A22"/>
    <w:rsid w:val="00752AB8"/>
    <w:rsid w:val="00752BE0"/>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8EC"/>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3E88"/>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44F"/>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D7AA7"/>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657"/>
    <w:rsid w:val="00A52B9E"/>
    <w:rsid w:val="00A52F83"/>
    <w:rsid w:val="00A530E6"/>
    <w:rsid w:val="00A53497"/>
    <w:rsid w:val="00A548D9"/>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E0"/>
    <w:rsid w:val="00A66B60"/>
    <w:rsid w:val="00A700F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3E97"/>
    <w:rsid w:val="00BA4038"/>
    <w:rsid w:val="00BA457F"/>
    <w:rsid w:val="00BA48A6"/>
    <w:rsid w:val="00BA51C5"/>
    <w:rsid w:val="00BA61C0"/>
    <w:rsid w:val="00BA6518"/>
    <w:rsid w:val="00BA6544"/>
    <w:rsid w:val="00BA6B7F"/>
    <w:rsid w:val="00BA7581"/>
    <w:rsid w:val="00BA7BFE"/>
    <w:rsid w:val="00BA7D51"/>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E7C94"/>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081"/>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3F73"/>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36BE"/>
    <w:rsid w:val="00D03B57"/>
    <w:rsid w:val="00D03E8E"/>
    <w:rsid w:val="00D040DB"/>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48CB"/>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3C8E"/>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32"/>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44A5"/>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6AE3"/>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85F"/>
    <w:rsid w:val="00F66AA7"/>
    <w:rsid w:val="00F66CB7"/>
    <w:rsid w:val="00F67308"/>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CE3F7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E7FB-15FA-4810-8F45-A056C83A4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2809</TotalTime>
  <Pages>2</Pages>
  <Words>617</Words>
  <Characters>3521</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SunYoung, LEE</cp:lastModifiedBy>
  <cp:revision>43</cp:revision>
  <cp:lastPrinted>2014-08-09T03:01:00Z</cp:lastPrinted>
  <dcterms:created xsi:type="dcterms:W3CDTF">2018-04-04T08:34:00Z</dcterms:created>
  <dcterms:modified xsi:type="dcterms:W3CDTF">2018-08-10T02:25:00Z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